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××县（市、区）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年发行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年度核验工作总结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规范格式</w:t>
      </w:r>
    </w:p>
    <w:p>
      <w:pPr>
        <w:spacing w:line="360" w:lineRule="auto"/>
        <w:ind w:left="-2" w:leftChars="-1" w:firstLine="600" w:firstLineChars="200"/>
        <w:rPr>
          <w:rStyle w:val="6"/>
          <w:rFonts w:hint="eastAsia" w:ascii="仿宋_GB2312" w:hAnsi="仿宋" w:eastAsia="仿宋_GB2312" w:cs="Times New Roman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40" w:firstLineChars="200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40" w:firstLineChars="200"/>
        <w:textAlignment w:val="auto"/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总结发行单位</w:t>
      </w:r>
      <w:r>
        <w:rPr>
          <w:rStyle w:val="6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</w:t>
      </w:r>
      <w:r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年度核验工作基本情况，包括发行单位数量、发行网点数量、从业人员数量等。总结发行单位</w:t>
      </w:r>
      <w:r>
        <w:rPr>
          <w:rStyle w:val="6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2021</w:t>
      </w:r>
      <w:r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年度经营状况，包括出版物销售总额、营业收入、资产总额、利润总额等。其中变化较大的数据项，须在报告中针对相关情况进行解释说明。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99" w:firstLine="320" w:firstLineChars="100"/>
        <w:textAlignment w:val="auto"/>
        <w:rPr>
          <w:rStyle w:val="6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Style w:val="6"/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主要做法和成效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Style w:val="6"/>
          <w:rFonts w:hint="eastAsia" w:ascii="仿宋_GB2312" w:hAnsi="仿宋" w:eastAsia="仿宋_GB2312" w:cs="Times New Roman"/>
          <w:w w:val="98"/>
          <w:kern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w w:val="98"/>
          <w:kern w:val="0"/>
          <w:sz w:val="32"/>
          <w:szCs w:val="32"/>
          <w:lang w:val="en-US" w:eastAsia="zh-CN"/>
        </w:rPr>
        <w:t>针对出版物发</w:t>
      </w:r>
      <w:r>
        <w:rPr>
          <w:rStyle w:val="6"/>
          <w:rFonts w:hint="eastAsia" w:ascii="仿宋_GB2312" w:hAnsi="仿宋" w:eastAsia="仿宋_GB2312" w:cs="Times New Roman"/>
          <w:w w:val="98"/>
          <w:kern w:val="0"/>
          <w:sz w:val="32"/>
          <w:szCs w:val="32"/>
          <w:lang w:val="en-US" w:eastAsia="zh-CN"/>
        </w:rPr>
        <w:t>行市场的新变化新形势采取的做法和成效。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199" w:firstLine="320" w:firstLineChars="100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发行单位年度核验发现的主要问题、暂缓年度核验和不予通过年度核验单位存在的主要问题及处理情况。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Style w:val="6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四、措施建议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14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0"/>
        </w:rPr>
        <w:sectPr>
          <w:footerReference r:id="rId3" w:type="default"/>
          <w:pgSz w:w="11906" w:h="16838"/>
          <w:pgMar w:top="641" w:right="1797" w:bottom="397" w:left="1797" w:header="851" w:footer="992" w:gutter="0"/>
          <w:pgNumType w:fmt="decimal" w:start="9"/>
          <w:cols w:space="720" w:num="1"/>
          <w:rtlGutter w:val="0"/>
          <w:docGrid w:type="lines" w:linePitch="322" w:charSpace="0"/>
        </w:sectPr>
      </w:pPr>
      <w:r>
        <w:rPr>
          <w:rStyle w:val="6"/>
          <w:rFonts w:hint="eastAsia" w:ascii="仿宋_GB2312" w:hAnsi="仿宋" w:eastAsia="仿宋_GB2312" w:cs="Times New Roman"/>
          <w:w w:val="96"/>
          <w:kern w:val="0"/>
          <w:sz w:val="32"/>
          <w:szCs w:val="32"/>
          <w:lang w:val="en-US" w:eastAsia="zh-CN"/>
        </w:rPr>
        <w:t>针对存在的问题研究工作思路，提出相关建议和改进措施。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4385"/>
    <w:rsid w:val="0C0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99"/>
    <w:pPr>
      <w:spacing w:before="240" w:beforeLines="0" w:after="60" w:afterLines="0"/>
      <w:jc w:val="center"/>
      <w:outlineLvl w:val="0"/>
    </w:pPr>
    <w:rPr>
      <w:rFonts w:hint="default" w:ascii="Cambria" w:hAnsi="Cambria"/>
      <w:b/>
      <w:kern w:val="0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2022-02-10T06:50:00Z</dcterms:created>
  <dc:creator>潘毅</dc:creator>
  <cp:lastModifiedBy>潘毅</cp:lastModifiedBy>
  <dcterms:modified xsi:type="dcterms:W3CDTF">2022-02-10T06:52:24Z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C5A752DD5ABD44DEAAF3AE82654CE963</vt:lpwstr>
  </property>
</Properties>
</file>